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890" w:rsidRDefault="00032890" w:rsidP="00032890">
      <w:pPr>
        <w:pStyle w:val="Lijstalinea"/>
        <w:ind w:hanging="360"/>
        <w:rPr>
          <w:rFonts w:ascii="Century Gothic" w:hAnsi="Century Gothic"/>
          <w:color w:val="000000"/>
          <w:sz w:val="18"/>
          <w:szCs w:val="18"/>
          <w:u w:val="single"/>
          <w:lang w:val="fr-FR"/>
        </w:rPr>
      </w:pPr>
      <w:r w:rsidRPr="00A8044C">
        <w:rPr>
          <w:rFonts w:ascii="Century Gothic" w:hAnsi="Century Gothic"/>
          <w:color w:val="000000"/>
          <w:sz w:val="18"/>
          <w:szCs w:val="18"/>
          <w:u w:val="single"/>
          <w:lang w:val="fr-FR"/>
        </w:rPr>
        <w:t>HR/CS - Evaluation réintégration/</w:t>
      </w:r>
      <w:proofErr w:type="spellStart"/>
      <w:r w:rsidRPr="00A8044C">
        <w:rPr>
          <w:rFonts w:ascii="Century Gothic" w:hAnsi="Century Gothic"/>
          <w:color w:val="000000"/>
          <w:sz w:val="18"/>
          <w:szCs w:val="18"/>
          <w:u w:val="single"/>
          <w:lang w:val="fr-FR"/>
        </w:rPr>
        <w:t>Evaluatie</w:t>
      </w:r>
      <w:proofErr w:type="spellEnd"/>
      <w:r w:rsidRPr="00A8044C">
        <w:rPr>
          <w:rFonts w:ascii="Century Gothic" w:hAnsi="Century Gothic"/>
          <w:color w:val="000000"/>
          <w:sz w:val="18"/>
          <w:szCs w:val="18"/>
          <w:u w:val="single"/>
          <w:lang w:val="fr-FR"/>
        </w:rPr>
        <w:t xml:space="preserve"> </w:t>
      </w:r>
      <w:proofErr w:type="spellStart"/>
      <w:r w:rsidRPr="00A8044C">
        <w:rPr>
          <w:rFonts w:ascii="Century Gothic" w:hAnsi="Century Gothic"/>
          <w:color w:val="000000"/>
          <w:sz w:val="18"/>
          <w:szCs w:val="18"/>
          <w:u w:val="single"/>
          <w:lang w:val="fr-FR"/>
        </w:rPr>
        <w:t>re-integratie</w:t>
      </w:r>
      <w:proofErr w:type="spellEnd"/>
      <w:r w:rsidRPr="00A8044C">
        <w:rPr>
          <w:rFonts w:ascii="Century Gothic" w:hAnsi="Century Gothic"/>
          <w:color w:val="000000"/>
          <w:sz w:val="18"/>
          <w:szCs w:val="18"/>
          <w:u w:val="single"/>
          <w:lang w:val="fr-FR"/>
        </w:rPr>
        <w:t xml:space="preserve"> - Input 02/02/2018</w:t>
      </w:r>
    </w:p>
    <w:p w:rsidR="00A8044C" w:rsidRPr="00A8044C" w:rsidRDefault="00A8044C" w:rsidP="00032890">
      <w:pPr>
        <w:pStyle w:val="Lijstalinea"/>
        <w:ind w:hanging="360"/>
        <w:rPr>
          <w:rFonts w:ascii="Century Gothic" w:hAnsi="Century Gothic"/>
          <w:color w:val="000000"/>
          <w:sz w:val="18"/>
          <w:szCs w:val="18"/>
          <w:u w:val="single"/>
          <w:lang w:val="fr-FR"/>
        </w:rPr>
      </w:pPr>
    </w:p>
    <w:p w:rsidR="00032890" w:rsidRPr="00A8044C" w:rsidRDefault="00032890" w:rsidP="00032890">
      <w:pPr>
        <w:pStyle w:val="Lijstalinea"/>
        <w:ind w:hanging="360"/>
        <w:rPr>
          <w:rFonts w:ascii="Century Gothic" w:hAnsi="Century Gothic"/>
          <w:color w:val="000000"/>
          <w:sz w:val="18"/>
          <w:szCs w:val="18"/>
          <w:lang w:val="fr-FR"/>
        </w:rPr>
      </w:pPr>
    </w:p>
    <w:p w:rsidR="00032890" w:rsidRPr="00A8044C" w:rsidRDefault="00032890" w:rsidP="00B91AB5">
      <w:pPr>
        <w:pStyle w:val="Lijstalinea"/>
        <w:ind w:hanging="360"/>
        <w:jc w:val="both"/>
        <w:rPr>
          <w:rFonts w:ascii="Century Gothic" w:hAnsi="Century Gothic"/>
          <w:color w:val="212121"/>
          <w:sz w:val="18"/>
          <w:szCs w:val="18"/>
        </w:rPr>
      </w:pPr>
      <w:r w:rsidRPr="00A8044C">
        <w:rPr>
          <w:rFonts w:ascii="Century Gothic" w:hAnsi="Century Gothic"/>
          <w:color w:val="000000"/>
          <w:sz w:val="18"/>
          <w:szCs w:val="18"/>
        </w:rPr>
        <w:t>1.</w:t>
      </w:r>
      <w:r w:rsidR="00B91AB5" w:rsidRPr="00A8044C">
        <w:rPr>
          <w:rFonts w:ascii="Century Gothic" w:hAnsi="Century Gothic"/>
          <w:color w:val="000000"/>
          <w:sz w:val="18"/>
          <w:szCs w:val="18"/>
        </w:rPr>
        <w:t xml:space="preserve">    </w:t>
      </w:r>
      <w:r w:rsidRPr="00A8044C">
        <w:rPr>
          <w:rFonts w:ascii="Century Gothic" w:hAnsi="Century Gothic"/>
          <w:color w:val="262626"/>
          <w:sz w:val="18"/>
          <w:szCs w:val="18"/>
        </w:rPr>
        <w:t>De Preventieadviseur Arbeidsgeneeskunde besteedt meer en meer tijd aan de re-integratie van werknemers met een tijdelijke of definitieve beperkte geschiktheid. Deze evolutie wordt door de Preventieadviseur Arbeidsgeneeskunde als een verrijking gezien, zowel door een hogere eigen arbeidsvoldoening als door een meer doeltreffende bijdrage aan een betere samenleving.</w:t>
      </w:r>
    </w:p>
    <w:p w:rsidR="00032890" w:rsidRPr="00A8044C" w:rsidRDefault="00032890" w:rsidP="00B91AB5">
      <w:pPr>
        <w:jc w:val="both"/>
        <w:rPr>
          <w:rFonts w:ascii="Century Gothic" w:hAnsi="Century Gothic"/>
          <w:color w:val="212121"/>
          <w:sz w:val="18"/>
          <w:szCs w:val="18"/>
        </w:rPr>
      </w:pPr>
      <w:r w:rsidRPr="00A8044C">
        <w:rPr>
          <w:rFonts w:ascii="Century Gothic" w:hAnsi="Century Gothic"/>
          <w:color w:val="262626"/>
          <w:sz w:val="18"/>
          <w:szCs w:val="18"/>
        </w:rPr>
        <w:t> </w:t>
      </w:r>
    </w:p>
    <w:p w:rsidR="00032890" w:rsidRPr="00A8044C" w:rsidRDefault="00032890" w:rsidP="00B91AB5">
      <w:pPr>
        <w:pStyle w:val="Lijstalinea"/>
        <w:ind w:hanging="360"/>
        <w:jc w:val="both"/>
        <w:rPr>
          <w:rFonts w:ascii="Century Gothic" w:hAnsi="Century Gothic"/>
          <w:color w:val="212121"/>
          <w:sz w:val="18"/>
          <w:szCs w:val="18"/>
        </w:rPr>
      </w:pPr>
      <w:r w:rsidRPr="00A8044C">
        <w:rPr>
          <w:rFonts w:ascii="Century Gothic" w:hAnsi="Century Gothic"/>
          <w:color w:val="000000"/>
          <w:sz w:val="18"/>
          <w:szCs w:val="18"/>
        </w:rPr>
        <w:t>2.</w:t>
      </w:r>
      <w:r w:rsidR="00B91AB5" w:rsidRPr="00A8044C">
        <w:rPr>
          <w:rFonts w:ascii="Century Gothic" w:hAnsi="Century Gothic"/>
          <w:color w:val="000000"/>
          <w:sz w:val="18"/>
          <w:szCs w:val="18"/>
        </w:rPr>
        <w:t>    </w:t>
      </w:r>
      <w:r w:rsidRPr="00A8044C">
        <w:rPr>
          <w:rFonts w:ascii="Century Gothic" w:hAnsi="Century Gothic"/>
          <w:color w:val="262626"/>
          <w:sz w:val="18"/>
          <w:szCs w:val="18"/>
        </w:rPr>
        <w:t>De procedure van het nieuwe re-integratietraject wordt als zwaar ervaren. De meeste succesvolle re-integraties van werknemers met een beperkte arbeidsgeschiktheid gebeuren buiten deze formele procedure om.</w:t>
      </w:r>
      <w:r w:rsidR="004B44AD">
        <w:rPr>
          <w:rFonts w:ascii="Century Gothic" w:hAnsi="Century Gothic"/>
          <w:color w:val="262626"/>
          <w:sz w:val="18"/>
          <w:szCs w:val="18"/>
        </w:rPr>
        <w:t xml:space="preserve"> Het</w:t>
      </w:r>
      <w:r w:rsidR="00B91AB5" w:rsidRPr="00A8044C">
        <w:rPr>
          <w:rFonts w:ascii="Century Gothic" w:hAnsi="Century Gothic"/>
          <w:color w:val="262626"/>
          <w:sz w:val="18"/>
          <w:szCs w:val="18"/>
        </w:rPr>
        <w:t xml:space="preserve"> </w:t>
      </w:r>
      <w:r w:rsidR="00720ED3" w:rsidRPr="00A8044C">
        <w:rPr>
          <w:rFonts w:ascii="Century Gothic" w:hAnsi="Century Gothic"/>
          <w:color w:val="262626"/>
          <w:sz w:val="18"/>
          <w:szCs w:val="18"/>
        </w:rPr>
        <w:t>informele ‘</w:t>
      </w:r>
      <w:r w:rsidR="004B44AD">
        <w:rPr>
          <w:rFonts w:ascii="Century Gothic" w:hAnsi="Century Gothic"/>
          <w:color w:val="262626"/>
          <w:sz w:val="18"/>
          <w:szCs w:val="18"/>
        </w:rPr>
        <w:t>B</w:t>
      </w:r>
      <w:r w:rsidR="004B44AD" w:rsidRPr="004B44AD">
        <w:rPr>
          <w:rFonts w:ascii="Century Gothic" w:hAnsi="Century Gothic"/>
          <w:color w:val="262626"/>
          <w:sz w:val="18"/>
          <w:szCs w:val="18"/>
        </w:rPr>
        <w:t>ezoek</w:t>
      </w:r>
      <w:r w:rsidR="004B44AD">
        <w:rPr>
          <w:rFonts w:ascii="Century Gothic" w:hAnsi="Century Gothic"/>
          <w:color w:val="262626"/>
          <w:sz w:val="20"/>
          <w:szCs w:val="20"/>
        </w:rPr>
        <w:t xml:space="preserve"> </w:t>
      </w:r>
      <w:r w:rsidR="00B91AB5" w:rsidRPr="00A8044C">
        <w:rPr>
          <w:rFonts w:ascii="Century Gothic" w:hAnsi="Century Gothic"/>
          <w:color w:val="262626"/>
          <w:sz w:val="18"/>
          <w:szCs w:val="18"/>
        </w:rPr>
        <w:t>voorafgaand aan de werkhervatting</w:t>
      </w:r>
      <w:r w:rsidR="00720ED3" w:rsidRPr="00A8044C">
        <w:rPr>
          <w:rFonts w:ascii="Century Gothic" w:hAnsi="Century Gothic"/>
          <w:color w:val="262626"/>
          <w:sz w:val="18"/>
          <w:szCs w:val="18"/>
        </w:rPr>
        <w:t>’</w:t>
      </w:r>
      <w:r w:rsidR="00B91AB5" w:rsidRPr="00A8044C">
        <w:rPr>
          <w:rFonts w:ascii="Century Gothic" w:hAnsi="Century Gothic"/>
          <w:color w:val="262626"/>
          <w:sz w:val="18"/>
          <w:szCs w:val="18"/>
        </w:rPr>
        <w:t xml:space="preserve"> is een middel dat </w:t>
      </w:r>
      <w:r w:rsidR="00720ED3" w:rsidRPr="00A8044C">
        <w:rPr>
          <w:rFonts w:ascii="Century Gothic" w:hAnsi="Century Gothic"/>
          <w:color w:val="262626"/>
          <w:sz w:val="18"/>
          <w:szCs w:val="18"/>
        </w:rPr>
        <w:t xml:space="preserve">door de jaren heen bewezen heeft dat het </w:t>
      </w:r>
      <w:r w:rsidR="00B91AB5" w:rsidRPr="00A8044C">
        <w:rPr>
          <w:rFonts w:ascii="Century Gothic" w:hAnsi="Century Gothic"/>
          <w:color w:val="262626"/>
          <w:sz w:val="18"/>
          <w:szCs w:val="18"/>
        </w:rPr>
        <w:t>vaak tot een goed voorbereide werkhervatting leidt</w:t>
      </w:r>
      <w:r w:rsidR="00093365">
        <w:rPr>
          <w:rFonts w:ascii="Century Gothic" w:hAnsi="Century Gothic"/>
          <w:color w:val="262626"/>
          <w:sz w:val="18"/>
          <w:szCs w:val="18"/>
        </w:rPr>
        <w:t>. Ook vandaag nog.</w:t>
      </w:r>
    </w:p>
    <w:p w:rsidR="00032890" w:rsidRPr="00A8044C" w:rsidRDefault="00032890" w:rsidP="00B91AB5">
      <w:pPr>
        <w:pStyle w:val="Lijstalinea"/>
        <w:jc w:val="both"/>
        <w:rPr>
          <w:rFonts w:ascii="Century Gothic" w:hAnsi="Century Gothic"/>
          <w:color w:val="212121"/>
          <w:sz w:val="18"/>
          <w:szCs w:val="18"/>
        </w:rPr>
      </w:pPr>
      <w:r w:rsidRPr="00A8044C">
        <w:rPr>
          <w:rFonts w:ascii="Century Gothic" w:hAnsi="Century Gothic"/>
          <w:color w:val="262626"/>
          <w:sz w:val="18"/>
          <w:szCs w:val="18"/>
        </w:rPr>
        <w:t> </w:t>
      </w:r>
    </w:p>
    <w:p w:rsidR="00032890" w:rsidRPr="0048479A" w:rsidRDefault="00032890" w:rsidP="00B91AB5">
      <w:pPr>
        <w:pStyle w:val="Lijstalinea"/>
        <w:ind w:hanging="360"/>
        <w:jc w:val="both"/>
        <w:rPr>
          <w:rFonts w:ascii="Century Gothic" w:hAnsi="Century Gothic"/>
          <w:color w:val="262626"/>
          <w:sz w:val="18"/>
          <w:szCs w:val="18"/>
        </w:rPr>
      </w:pPr>
      <w:r w:rsidRPr="00A8044C">
        <w:rPr>
          <w:rFonts w:ascii="Century Gothic" w:hAnsi="Century Gothic"/>
          <w:color w:val="000000"/>
          <w:sz w:val="18"/>
          <w:szCs w:val="18"/>
        </w:rPr>
        <w:t>3.</w:t>
      </w:r>
      <w:r w:rsidR="00B91AB5" w:rsidRPr="00A8044C">
        <w:rPr>
          <w:rFonts w:ascii="Century Gothic" w:hAnsi="Century Gothic"/>
          <w:color w:val="000000"/>
          <w:sz w:val="18"/>
          <w:szCs w:val="18"/>
        </w:rPr>
        <w:t xml:space="preserve">    </w:t>
      </w:r>
      <w:r w:rsidRPr="0048479A">
        <w:rPr>
          <w:rFonts w:ascii="Century Gothic" w:hAnsi="Century Gothic"/>
          <w:color w:val="262626"/>
          <w:sz w:val="18"/>
          <w:szCs w:val="18"/>
        </w:rPr>
        <w:t xml:space="preserve">De lange maximumtermijnen voorafgaand aan de </w:t>
      </w:r>
      <w:proofErr w:type="spellStart"/>
      <w:r w:rsidRPr="0048479A">
        <w:rPr>
          <w:rFonts w:ascii="Century Gothic" w:hAnsi="Century Gothic"/>
          <w:color w:val="262626"/>
          <w:sz w:val="18"/>
          <w:szCs w:val="18"/>
        </w:rPr>
        <w:t>finalisatie</w:t>
      </w:r>
      <w:proofErr w:type="spellEnd"/>
      <w:r w:rsidRPr="0048479A">
        <w:rPr>
          <w:rFonts w:ascii="Century Gothic" w:hAnsi="Century Gothic"/>
          <w:color w:val="262626"/>
          <w:sz w:val="18"/>
          <w:szCs w:val="18"/>
        </w:rPr>
        <w:t xml:space="preserve"> van een re-integratieplan heeft als gevolg dat de Preventieadviseur Arbeidsgeneeskunde het overzicht verliest. Een evaluatie over geslaagde werkhervattingen vandaag, amper 12 maanden na de opstart van de eerste re-integratietrajecten, zal per definitie nog onvolledig zijn.</w:t>
      </w:r>
    </w:p>
    <w:p w:rsidR="00DE34E7" w:rsidRPr="006577C6" w:rsidRDefault="00DE34E7" w:rsidP="00B91AB5">
      <w:pPr>
        <w:pStyle w:val="Lijstalinea"/>
        <w:ind w:hanging="360"/>
        <w:jc w:val="both"/>
        <w:rPr>
          <w:rFonts w:ascii="Century Gothic" w:hAnsi="Century Gothic"/>
          <w:color w:val="212121"/>
          <w:sz w:val="18"/>
          <w:szCs w:val="18"/>
        </w:rPr>
      </w:pPr>
      <w:r w:rsidRPr="0048479A">
        <w:rPr>
          <w:rFonts w:ascii="Century Gothic" w:hAnsi="Century Gothic"/>
          <w:color w:val="000000"/>
          <w:sz w:val="18"/>
          <w:szCs w:val="18"/>
        </w:rPr>
        <w:tab/>
      </w:r>
      <w:r w:rsidR="0048479A" w:rsidRPr="006577C6">
        <w:rPr>
          <w:rFonts w:ascii="Century Gothic" w:hAnsi="Century Gothic"/>
          <w:color w:val="000000"/>
          <w:sz w:val="18"/>
          <w:szCs w:val="18"/>
        </w:rPr>
        <w:t xml:space="preserve">In het geval van een tijdelijke ongeschiktheid met gedeeltelijke werkhervatting veroorzaakt het noodzakelijke positief advies van de adviserend geneesheer </w:t>
      </w:r>
      <w:r w:rsidR="006577C6" w:rsidRPr="006577C6">
        <w:rPr>
          <w:rFonts w:ascii="Century Gothic" w:hAnsi="Century Gothic"/>
          <w:color w:val="000000"/>
          <w:sz w:val="18"/>
          <w:szCs w:val="18"/>
        </w:rPr>
        <w:t>(</w:t>
      </w:r>
      <w:r w:rsidR="0048479A" w:rsidRPr="006577C6">
        <w:rPr>
          <w:rFonts w:ascii="Century Gothic" w:hAnsi="Century Gothic"/>
          <w:color w:val="000000"/>
          <w:sz w:val="18"/>
          <w:szCs w:val="18"/>
        </w:rPr>
        <w:t xml:space="preserve">binnen de 21 dagen) een bijkomende belemmering in het re-integratietraject. </w:t>
      </w:r>
    </w:p>
    <w:p w:rsidR="00032890" w:rsidRPr="006577C6" w:rsidRDefault="00032890" w:rsidP="00B91AB5">
      <w:pPr>
        <w:pStyle w:val="Lijstalinea"/>
        <w:jc w:val="both"/>
        <w:rPr>
          <w:rFonts w:ascii="Century Gothic" w:hAnsi="Century Gothic"/>
          <w:color w:val="212121"/>
          <w:sz w:val="18"/>
          <w:szCs w:val="18"/>
        </w:rPr>
      </w:pPr>
      <w:r w:rsidRPr="006577C6">
        <w:rPr>
          <w:rFonts w:ascii="Century Gothic" w:hAnsi="Century Gothic"/>
          <w:color w:val="262626"/>
          <w:sz w:val="18"/>
          <w:szCs w:val="18"/>
        </w:rPr>
        <w:t> </w:t>
      </w:r>
    </w:p>
    <w:p w:rsidR="00032890" w:rsidRPr="00A8044C" w:rsidRDefault="00032890" w:rsidP="00B91AB5">
      <w:pPr>
        <w:pStyle w:val="Lijstalinea"/>
        <w:ind w:hanging="360"/>
        <w:jc w:val="both"/>
        <w:rPr>
          <w:rFonts w:ascii="Century Gothic" w:hAnsi="Century Gothic"/>
          <w:color w:val="262626"/>
          <w:sz w:val="18"/>
          <w:szCs w:val="18"/>
        </w:rPr>
      </w:pPr>
      <w:r w:rsidRPr="00A8044C">
        <w:rPr>
          <w:rFonts w:ascii="Century Gothic" w:hAnsi="Century Gothic"/>
          <w:color w:val="000000"/>
          <w:sz w:val="18"/>
          <w:szCs w:val="18"/>
        </w:rPr>
        <w:t>4.</w:t>
      </w:r>
      <w:r w:rsidR="00B91AB5" w:rsidRPr="00A8044C">
        <w:rPr>
          <w:rFonts w:ascii="Century Gothic" w:hAnsi="Century Gothic"/>
          <w:color w:val="000000"/>
          <w:sz w:val="18"/>
          <w:szCs w:val="18"/>
        </w:rPr>
        <w:t xml:space="preserve">    </w:t>
      </w:r>
      <w:r w:rsidRPr="00A8044C">
        <w:rPr>
          <w:rFonts w:ascii="Century Gothic" w:hAnsi="Century Gothic"/>
          <w:color w:val="262626"/>
          <w:sz w:val="18"/>
          <w:szCs w:val="18"/>
        </w:rPr>
        <w:t>De aanvragen van zowel werknemers als werkgevers om een re-integratietraject op te starten zijn vaak niet voldoende gericht op een effectieve werkhervatting. Indien één van de partijen niet gemotiveerd is om een werkhervatting te bereiken dan is de kans op succes van de zware procedure minimaal.  En dan blijven de belangrijke inspanningen van de andere betrokkenen zonder gevolg. Er zal meer nadruk gelegd moeten worden op het persoonlijke belang en meerwaarde van een succesvolle re-integratie voor werkgever én voor werknemer</w:t>
      </w:r>
      <w:r w:rsidR="00A8044C" w:rsidRPr="00A8044C">
        <w:rPr>
          <w:rFonts w:ascii="Century Gothic" w:hAnsi="Century Gothic"/>
          <w:color w:val="262626"/>
          <w:sz w:val="18"/>
          <w:szCs w:val="18"/>
        </w:rPr>
        <w:t xml:space="preserve"> (incentives)</w:t>
      </w:r>
      <w:r w:rsidRPr="00A8044C">
        <w:rPr>
          <w:rFonts w:ascii="Century Gothic" w:hAnsi="Century Gothic"/>
          <w:color w:val="262626"/>
          <w:sz w:val="18"/>
          <w:szCs w:val="18"/>
        </w:rPr>
        <w:t>. Er moet vermeden worden dat een re-integratietraject pro forma wordt opgestart door werknemer of werkgever met de bedoeling op een voordelige manier de arbeidsovereenkomst te beëindigen.</w:t>
      </w:r>
    </w:p>
    <w:p w:rsidR="00B91AB5" w:rsidRPr="00A8044C" w:rsidRDefault="00B91AB5" w:rsidP="00B91AB5">
      <w:pPr>
        <w:pStyle w:val="Lijstalinea"/>
        <w:ind w:hanging="360"/>
        <w:jc w:val="both"/>
        <w:rPr>
          <w:rFonts w:ascii="Century Gothic" w:hAnsi="Century Gothic"/>
          <w:color w:val="212121"/>
          <w:sz w:val="18"/>
          <w:szCs w:val="18"/>
        </w:rPr>
      </w:pPr>
    </w:p>
    <w:p w:rsidR="00B91AB5" w:rsidRPr="00A8044C" w:rsidRDefault="00B91AB5" w:rsidP="00B91AB5">
      <w:pPr>
        <w:pStyle w:val="Lijstalinea"/>
        <w:ind w:hanging="360"/>
        <w:jc w:val="both"/>
        <w:rPr>
          <w:rFonts w:ascii="Century Gothic" w:hAnsi="Century Gothic"/>
          <w:color w:val="212121"/>
          <w:sz w:val="18"/>
          <w:szCs w:val="18"/>
        </w:rPr>
      </w:pPr>
      <w:r w:rsidRPr="00A8044C">
        <w:rPr>
          <w:rFonts w:ascii="Century Gothic" w:hAnsi="Century Gothic"/>
          <w:color w:val="212121"/>
          <w:sz w:val="18"/>
          <w:szCs w:val="18"/>
        </w:rPr>
        <w:t>5.</w:t>
      </w:r>
      <w:r w:rsidRPr="00A8044C">
        <w:rPr>
          <w:rFonts w:ascii="Century Gothic" w:hAnsi="Century Gothic"/>
          <w:color w:val="212121"/>
          <w:sz w:val="18"/>
          <w:szCs w:val="18"/>
        </w:rPr>
        <w:tab/>
      </w:r>
      <w:r w:rsidRPr="00A8044C">
        <w:rPr>
          <w:rFonts w:ascii="Century Gothic" w:hAnsi="Century Gothic" w:cs="Arial"/>
          <w:color w:val="000000"/>
          <w:sz w:val="18"/>
          <w:szCs w:val="18"/>
        </w:rPr>
        <w:t>De potentiële druk op de preventie-adviseur arbeidsgeneeskunde vanuit de werkgever om een werknemer definitief ongeschikt te verklaren, zou volledig wegvallen als de werkgever betrokken werknemer toch zou moeten uitbetalen, zoals bij alle andere ontslagredenen. Dit zou trouwens een serener overleg mogelijk maken tussen alle partijen.</w:t>
      </w:r>
    </w:p>
    <w:p w:rsidR="00032890" w:rsidRPr="00A8044C" w:rsidRDefault="00032890" w:rsidP="00B91AB5">
      <w:pPr>
        <w:pStyle w:val="Lijstalinea"/>
        <w:jc w:val="both"/>
        <w:rPr>
          <w:rFonts w:ascii="Century Gothic" w:hAnsi="Century Gothic"/>
          <w:color w:val="212121"/>
          <w:sz w:val="18"/>
          <w:szCs w:val="18"/>
        </w:rPr>
      </w:pPr>
      <w:r w:rsidRPr="00A8044C">
        <w:rPr>
          <w:rFonts w:ascii="Century Gothic" w:hAnsi="Century Gothic"/>
          <w:color w:val="262626"/>
          <w:sz w:val="18"/>
          <w:szCs w:val="18"/>
        </w:rPr>
        <w:t> </w:t>
      </w:r>
    </w:p>
    <w:p w:rsidR="00032890" w:rsidRPr="00A8044C" w:rsidRDefault="00093365" w:rsidP="00B91AB5">
      <w:pPr>
        <w:pStyle w:val="Lijstalinea"/>
        <w:ind w:hanging="360"/>
        <w:jc w:val="both"/>
        <w:rPr>
          <w:rFonts w:ascii="Century Gothic" w:hAnsi="Century Gothic"/>
          <w:color w:val="262626"/>
          <w:sz w:val="18"/>
          <w:szCs w:val="18"/>
        </w:rPr>
      </w:pPr>
      <w:r>
        <w:rPr>
          <w:rFonts w:ascii="Century Gothic" w:hAnsi="Century Gothic"/>
          <w:color w:val="000000"/>
          <w:sz w:val="18"/>
          <w:szCs w:val="18"/>
        </w:rPr>
        <w:t>6</w:t>
      </w:r>
      <w:r w:rsidR="00032890" w:rsidRPr="00A8044C">
        <w:rPr>
          <w:rFonts w:ascii="Century Gothic" w:hAnsi="Century Gothic"/>
          <w:color w:val="000000"/>
          <w:sz w:val="18"/>
          <w:szCs w:val="18"/>
        </w:rPr>
        <w:t>.</w:t>
      </w:r>
      <w:r w:rsidR="00B91AB5" w:rsidRPr="00A8044C">
        <w:rPr>
          <w:rFonts w:ascii="Century Gothic" w:hAnsi="Century Gothic"/>
          <w:color w:val="000000"/>
          <w:sz w:val="18"/>
          <w:szCs w:val="18"/>
        </w:rPr>
        <w:t xml:space="preserve">    </w:t>
      </w:r>
      <w:r w:rsidR="00032890" w:rsidRPr="00A8044C">
        <w:rPr>
          <w:rFonts w:ascii="Century Gothic" w:hAnsi="Century Gothic"/>
          <w:color w:val="262626"/>
          <w:sz w:val="18"/>
          <w:szCs w:val="18"/>
        </w:rPr>
        <w:t xml:space="preserve">Ook na het beëindigen van de arbeidsovereenkomst moet het re-integratietraject voortgezet worden. </w:t>
      </w:r>
      <w:r w:rsidR="00B91AB5" w:rsidRPr="00A8044C">
        <w:rPr>
          <w:rFonts w:ascii="Century Gothic" w:hAnsi="Century Gothic" w:cs="Arial"/>
          <w:color w:val="000000"/>
          <w:sz w:val="18"/>
          <w:szCs w:val="18"/>
        </w:rPr>
        <w:t>De Preventie-adviseur arbeidsgeneeskunde zou ook een rol moeten krijgen om de werknemer die ongeschikt is bevonden om bij de huidige werkgeve</w:t>
      </w:r>
      <w:r w:rsidR="00AF09BA" w:rsidRPr="00A8044C">
        <w:rPr>
          <w:rFonts w:ascii="Century Gothic" w:hAnsi="Century Gothic" w:cs="Arial"/>
          <w:color w:val="000000"/>
          <w:sz w:val="18"/>
          <w:szCs w:val="18"/>
        </w:rPr>
        <w:t>r tewerk</w:t>
      </w:r>
      <w:r w:rsidR="00B91AB5" w:rsidRPr="00A8044C">
        <w:rPr>
          <w:rFonts w:ascii="Century Gothic" w:hAnsi="Century Gothic" w:cs="Arial"/>
          <w:color w:val="000000"/>
          <w:sz w:val="18"/>
          <w:szCs w:val="18"/>
        </w:rPr>
        <w:t>gesteld te worden te heroriënteren naar ander werk, bijvoorbeeld door de restcapaciteiten van de werknemer te bepalen en hierover met eventuele andere werkgevers of instanties (VDAB…) in overleg te gaan.</w:t>
      </w:r>
    </w:p>
    <w:p w:rsidR="00032890" w:rsidRPr="00A8044C" w:rsidRDefault="00032890" w:rsidP="00B91AB5">
      <w:pPr>
        <w:pStyle w:val="Lijstalinea"/>
        <w:ind w:hanging="360"/>
        <w:jc w:val="both"/>
        <w:rPr>
          <w:rFonts w:ascii="Century Gothic" w:hAnsi="Century Gothic"/>
          <w:color w:val="212121"/>
          <w:sz w:val="18"/>
          <w:szCs w:val="18"/>
        </w:rPr>
      </w:pPr>
    </w:p>
    <w:p w:rsidR="00032890" w:rsidRPr="00A8044C" w:rsidRDefault="00093365" w:rsidP="00E775EC">
      <w:pPr>
        <w:pStyle w:val="Normaalweb"/>
        <w:ind w:left="705" w:hanging="345"/>
        <w:jc w:val="both"/>
        <w:rPr>
          <w:rFonts w:ascii="Century Gothic" w:hAnsi="Century Gothic"/>
          <w:color w:val="212121"/>
          <w:sz w:val="18"/>
          <w:szCs w:val="18"/>
        </w:rPr>
      </w:pPr>
      <w:r>
        <w:rPr>
          <w:rFonts w:ascii="Century Gothic" w:hAnsi="Century Gothic"/>
          <w:color w:val="212121"/>
          <w:sz w:val="18"/>
          <w:szCs w:val="18"/>
        </w:rPr>
        <w:t>7</w:t>
      </w:r>
      <w:r w:rsidR="00032890" w:rsidRPr="00A8044C">
        <w:rPr>
          <w:rFonts w:ascii="Century Gothic" w:hAnsi="Century Gothic"/>
          <w:color w:val="212121"/>
          <w:sz w:val="18"/>
          <w:szCs w:val="18"/>
        </w:rPr>
        <w:t xml:space="preserve">. </w:t>
      </w:r>
      <w:r w:rsidR="00E775EC" w:rsidRPr="00A8044C">
        <w:rPr>
          <w:rFonts w:ascii="Century Gothic" w:hAnsi="Century Gothic"/>
          <w:color w:val="212121"/>
          <w:sz w:val="18"/>
          <w:szCs w:val="18"/>
        </w:rPr>
        <w:tab/>
        <w:t>We stellen vast dat er vandaag nog steeds bijzonder weinig re-integratietrajecten geïnitieerd worden vanuit de curatieve sector of vanuit de adviserende geneesheren van de mutualiteit. Een uitgebreide informatiecampagne kan deze achterstand verhelpen. Ook de creatie van een overlegplat</w:t>
      </w:r>
      <w:r w:rsidR="00B3515A" w:rsidRPr="00A8044C">
        <w:rPr>
          <w:rFonts w:ascii="Century Gothic" w:hAnsi="Century Gothic"/>
          <w:color w:val="212121"/>
          <w:sz w:val="18"/>
          <w:szCs w:val="18"/>
        </w:rPr>
        <w:t>form tussen artsen uit verschillende disciplines en het verlenen van toegang tot het volledige medische dossier aan arbeidsartsen zal de re-integratie vergemakkelijken.</w:t>
      </w:r>
    </w:p>
    <w:p w:rsidR="00AF09BA" w:rsidRPr="00A8044C" w:rsidRDefault="00AF09BA" w:rsidP="00E775EC">
      <w:pPr>
        <w:pStyle w:val="Normaalweb"/>
        <w:ind w:left="705" w:hanging="345"/>
        <w:jc w:val="both"/>
        <w:rPr>
          <w:rFonts w:ascii="Century Gothic" w:hAnsi="Century Gothic"/>
          <w:color w:val="212121"/>
          <w:sz w:val="18"/>
          <w:szCs w:val="18"/>
        </w:rPr>
      </w:pPr>
    </w:p>
    <w:p w:rsidR="00AF09BA" w:rsidRDefault="00093365" w:rsidP="00E775EC">
      <w:pPr>
        <w:pStyle w:val="Normaalweb"/>
        <w:ind w:left="705" w:hanging="345"/>
        <w:jc w:val="both"/>
        <w:rPr>
          <w:rFonts w:ascii="Century Gothic" w:hAnsi="Century Gothic"/>
          <w:color w:val="212121"/>
          <w:sz w:val="18"/>
          <w:szCs w:val="18"/>
        </w:rPr>
      </w:pPr>
      <w:r>
        <w:rPr>
          <w:rFonts w:ascii="Century Gothic" w:hAnsi="Century Gothic"/>
          <w:color w:val="212121"/>
          <w:sz w:val="18"/>
          <w:szCs w:val="18"/>
        </w:rPr>
        <w:t>8</w:t>
      </w:r>
      <w:r w:rsidR="00AF09BA" w:rsidRPr="00A8044C">
        <w:rPr>
          <w:rFonts w:ascii="Century Gothic" w:hAnsi="Century Gothic"/>
          <w:color w:val="212121"/>
          <w:sz w:val="18"/>
          <w:szCs w:val="18"/>
        </w:rPr>
        <w:t>.</w:t>
      </w:r>
      <w:r w:rsidR="00AF09BA" w:rsidRPr="00A8044C">
        <w:rPr>
          <w:rFonts w:ascii="Century Gothic" w:hAnsi="Century Gothic"/>
          <w:color w:val="212121"/>
          <w:sz w:val="18"/>
          <w:szCs w:val="18"/>
        </w:rPr>
        <w:tab/>
        <w:t>Het uitblijven van een redelijke financiering voor de</w:t>
      </w:r>
      <w:r w:rsidR="00467550">
        <w:rPr>
          <w:rFonts w:ascii="Century Gothic" w:hAnsi="Century Gothic"/>
          <w:color w:val="212121"/>
          <w:sz w:val="18"/>
          <w:szCs w:val="18"/>
        </w:rPr>
        <w:t>ze</w:t>
      </w:r>
      <w:r w:rsidR="00AF09BA" w:rsidRPr="00A8044C">
        <w:rPr>
          <w:rFonts w:ascii="Century Gothic" w:hAnsi="Century Gothic"/>
          <w:color w:val="212121"/>
          <w:sz w:val="18"/>
          <w:szCs w:val="18"/>
        </w:rPr>
        <w:t xml:space="preserve"> nieuwe </w:t>
      </w:r>
      <w:r w:rsidR="00467550">
        <w:rPr>
          <w:rFonts w:ascii="Century Gothic" w:hAnsi="Century Gothic"/>
          <w:color w:val="212121"/>
          <w:sz w:val="18"/>
          <w:szCs w:val="18"/>
        </w:rPr>
        <w:t>opdracht</w:t>
      </w:r>
      <w:r w:rsidR="00AF09BA" w:rsidRPr="00A8044C">
        <w:rPr>
          <w:rFonts w:ascii="Century Gothic" w:hAnsi="Century Gothic"/>
          <w:color w:val="212121"/>
          <w:sz w:val="18"/>
          <w:szCs w:val="18"/>
        </w:rPr>
        <w:t xml:space="preserve"> toegewezen aan de arbeidsarts en andere medewerkers van de Diensten voor Preventie, Bescherming en Welzijn op het Werk zet een rem op de verdere kwalitatieve ontwikkeling van het </w:t>
      </w:r>
      <w:r w:rsidR="00A8044C" w:rsidRPr="00A8044C">
        <w:rPr>
          <w:rFonts w:ascii="Century Gothic" w:hAnsi="Century Gothic"/>
          <w:color w:val="212121"/>
          <w:sz w:val="18"/>
          <w:szCs w:val="18"/>
        </w:rPr>
        <w:t xml:space="preserve">re-integratieproces. </w:t>
      </w:r>
    </w:p>
    <w:p w:rsidR="007406C2" w:rsidRDefault="007406C2" w:rsidP="00E775EC">
      <w:pPr>
        <w:pStyle w:val="Normaalweb"/>
        <w:ind w:left="705" w:hanging="345"/>
        <w:jc w:val="both"/>
        <w:rPr>
          <w:rFonts w:ascii="Century Gothic" w:hAnsi="Century Gothic"/>
          <w:color w:val="212121"/>
          <w:sz w:val="18"/>
          <w:szCs w:val="18"/>
        </w:rPr>
      </w:pPr>
    </w:p>
    <w:p w:rsidR="007406C2" w:rsidRDefault="007406C2" w:rsidP="00E775EC">
      <w:pPr>
        <w:pStyle w:val="Normaalweb"/>
        <w:ind w:left="705" w:hanging="345"/>
        <w:jc w:val="both"/>
        <w:rPr>
          <w:rFonts w:ascii="Century Gothic" w:hAnsi="Century Gothic"/>
          <w:color w:val="212121"/>
          <w:sz w:val="18"/>
          <w:szCs w:val="18"/>
        </w:rPr>
      </w:pPr>
      <w:r w:rsidRPr="007406C2">
        <w:rPr>
          <w:rFonts w:ascii="Century Gothic" w:hAnsi="Century Gothic"/>
          <w:color w:val="212121"/>
          <w:sz w:val="18"/>
          <w:szCs w:val="18"/>
          <w:lang w:val="fr-BE"/>
        </w:rPr>
        <w:t xml:space="preserve">9.  </w:t>
      </w:r>
      <w:r w:rsidR="006577C6">
        <w:rPr>
          <w:rFonts w:ascii="Century Gothic" w:hAnsi="Century Gothic"/>
          <w:color w:val="212121"/>
          <w:sz w:val="18"/>
          <w:szCs w:val="18"/>
          <w:lang w:val="fr-BE"/>
        </w:rPr>
        <w:tab/>
      </w:r>
      <w:r w:rsidR="0048479A" w:rsidRPr="0048479A">
        <w:rPr>
          <w:rFonts w:ascii="Century Gothic" w:hAnsi="Century Gothic"/>
          <w:color w:val="212121"/>
          <w:sz w:val="18"/>
          <w:szCs w:val="18"/>
        </w:rPr>
        <w:t>De uitsluiting van arbeidsongeschiktheid door arbeidsongevallen of beroepsziekten bemoeilijkt de opstart van het re-integratietraject.</w:t>
      </w:r>
      <w:r w:rsidR="0048479A">
        <w:rPr>
          <w:rFonts w:ascii="Century Gothic" w:hAnsi="Century Gothic"/>
          <w:color w:val="212121"/>
          <w:sz w:val="18"/>
          <w:szCs w:val="18"/>
        </w:rPr>
        <w:t xml:space="preserve"> </w:t>
      </w:r>
      <w:r w:rsidR="0048479A" w:rsidRPr="006577C6">
        <w:rPr>
          <w:rFonts w:ascii="Century Gothic" w:hAnsi="Century Gothic"/>
          <w:color w:val="212121"/>
          <w:sz w:val="18"/>
          <w:szCs w:val="18"/>
        </w:rPr>
        <w:t xml:space="preserve">Vaak is het niet duidelijk of </w:t>
      </w:r>
      <w:r w:rsidR="00467550">
        <w:rPr>
          <w:rFonts w:ascii="Century Gothic" w:hAnsi="Century Gothic"/>
          <w:color w:val="212121"/>
          <w:sz w:val="18"/>
          <w:szCs w:val="18"/>
        </w:rPr>
        <w:t>een arbeidsongeval of beroepsziekte</w:t>
      </w:r>
      <w:r w:rsidR="0048479A" w:rsidRPr="006577C6">
        <w:rPr>
          <w:rFonts w:ascii="Century Gothic" w:hAnsi="Century Gothic"/>
          <w:color w:val="212121"/>
          <w:sz w:val="18"/>
          <w:szCs w:val="18"/>
        </w:rPr>
        <w:t xml:space="preserve"> </w:t>
      </w:r>
      <w:r w:rsidR="006577C6" w:rsidRPr="006577C6">
        <w:rPr>
          <w:rFonts w:ascii="Century Gothic" w:hAnsi="Century Gothic"/>
          <w:color w:val="212121"/>
          <w:sz w:val="18"/>
          <w:szCs w:val="18"/>
        </w:rPr>
        <w:t xml:space="preserve">effectief de </w:t>
      </w:r>
      <w:r w:rsidR="0048479A" w:rsidRPr="006577C6">
        <w:rPr>
          <w:rFonts w:ascii="Century Gothic" w:hAnsi="Century Gothic"/>
          <w:color w:val="212121"/>
          <w:sz w:val="18"/>
          <w:szCs w:val="18"/>
        </w:rPr>
        <w:t xml:space="preserve">oorzaak is van de arbeidsongeschiktheid en of een vermeende </w:t>
      </w:r>
      <w:r w:rsidR="006577C6" w:rsidRPr="006577C6">
        <w:rPr>
          <w:rFonts w:ascii="Century Gothic" w:hAnsi="Century Gothic"/>
          <w:color w:val="212121"/>
          <w:sz w:val="18"/>
          <w:szCs w:val="18"/>
        </w:rPr>
        <w:t>arbeidsongeval of beroepsziekte als zodanig erkend zal worden</w:t>
      </w:r>
      <w:r w:rsidR="00467550">
        <w:rPr>
          <w:rFonts w:ascii="Century Gothic" w:hAnsi="Century Gothic"/>
          <w:color w:val="212121"/>
          <w:sz w:val="18"/>
          <w:szCs w:val="18"/>
        </w:rPr>
        <w:t>.</w:t>
      </w:r>
    </w:p>
    <w:p w:rsidR="006577C6" w:rsidRDefault="006577C6" w:rsidP="00E775EC">
      <w:pPr>
        <w:pStyle w:val="Normaalweb"/>
        <w:ind w:left="705" w:hanging="345"/>
        <w:jc w:val="both"/>
        <w:rPr>
          <w:rFonts w:ascii="Century Gothic" w:hAnsi="Century Gothic"/>
          <w:color w:val="212121"/>
          <w:sz w:val="18"/>
          <w:szCs w:val="18"/>
        </w:rPr>
      </w:pPr>
    </w:p>
    <w:p w:rsidR="006577C6" w:rsidRPr="006577C6" w:rsidRDefault="006577C6" w:rsidP="00E775EC">
      <w:pPr>
        <w:pStyle w:val="Normaalweb"/>
        <w:ind w:left="705" w:hanging="345"/>
        <w:jc w:val="both"/>
        <w:rPr>
          <w:rFonts w:ascii="Century Gothic" w:hAnsi="Century Gothic"/>
          <w:color w:val="212121"/>
          <w:sz w:val="18"/>
          <w:szCs w:val="18"/>
          <w:highlight w:val="yellow"/>
        </w:rPr>
      </w:pPr>
      <w:r>
        <w:rPr>
          <w:rFonts w:ascii="Century Gothic" w:hAnsi="Century Gothic"/>
          <w:color w:val="212121"/>
          <w:sz w:val="18"/>
          <w:szCs w:val="18"/>
        </w:rPr>
        <w:t xml:space="preserve">10.  Het gebeurt meermaals dat de werknemer voor wie de werkgever een re-integratietraject opstart niet op de hoogte is van zijn rechten en plichten. Of dat de werknemer zelfs niet op de hoogte is van het verzoek van de werkgever. </w:t>
      </w:r>
      <w:r w:rsidR="00C7012B">
        <w:rPr>
          <w:rFonts w:ascii="Century Gothic" w:hAnsi="Century Gothic"/>
          <w:color w:val="212121"/>
          <w:sz w:val="18"/>
          <w:szCs w:val="18"/>
        </w:rPr>
        <w:t xml:space="preserve">Het ware beter dat de werkgever die de opstart </w:t>
      </w:r>
      <w:r w:rsidR="00C7012B">
        <w:rPr>
          <w:rFonts w:ascii="Century Gothic" w:hAnsi="Century Gothic"/>
          <w:color w:val="212121"/>
          <w:sz w:val="18"/>
          <w:szCs w:val="18"/>
        </w:rPr>
        <w:lastRenderedPageBreak/>
        <w:t xml:space="preserve">van een re-integratietraject vraagt tegelijk de werknemer hierover informeert. </w:t>
      </w:r>
      <w:r>
        <w:rPr>
          <w:rFonts w:ascii="Century Gothic" w:hAnsi="Century Gothic"/>
          <w:color w:val="212121"/>
          <w:sz w:val="18"/>
          <w:szCs w:val="18"/>
        </w:rPr>
        <w:t xml:space="preserve">We </w:t>
      </w:r>
      <w:r w:rsidR="00C7012B">
        <w:rPr>
          <w:rFonts w:ascii="Century Gothic" w:hAnsi="Century Gothic"/>
          <w:color w:val="212121"/>
          <w:sz w:val="18"/>
          <w:szCs w:val="18"/>
        </w:rPr>
        <w:t xml:space="preserve">merken een </w:t>
      </w:r>
      <w:r>
        <w:rPr>
          <w:rFonts w:ascii="Century Gothic" w:hAnsi="Century Gothic"/>
          <w:color w:val="212121"/>
          <w:sz w:val="18"/>
          <w:szCs w:val="18"/>
        </w:rPr>
        <w:t>hoge proportie no-shows</w:t>
      </w:r>
      <w:r w:rsidR="00C7012B">
        <w:rPr>
          <w:rFonts w:ascii="Century Gothic" w:hAnsi="Century Gothic"/>
          <w:color w:val="212121"/>
          <w:sz w:val="18"/>
          <w:szCs w:val="18"/>
        </w:rPr>
        <w:t xml:space="preserve"> bij deze re-integratieonderzoeken. Dit betekent een belangrijk verlies van beschikbare uren arbeidsarts die niet gebruikt kunnen worden voor andere belangrijke wettelijke opdrachten.</w:t>
      </w:r>
      <w:r>
        <w:rPr>
          <w:rFonts w:ascii="Century Gothic" w:hAnsi="Century Gothic"/>
          <w:color w:val="212121"/>
          <w:sz w:val="18"/>
          <w:szCs w:val="18"/>
        </w:rPr>
        <w:t xml:space="preserve"> </w:t>
      </w:r>
    </w:p>
    <w:p w:rsidR="007406C2" w:rsidRPr="006577C6" w:rsidRDefault="007406C2" w:rsidP="00E775EC">
      <w:pPr>
        <w:pStyle w:val="Normaalweb"/>
        <w:ind w:left="705" w:hanging="345"/>
        <w:jc w:val="both"/>
        <w:rPr>
          <w:rFonts w:ascii="Century Gothic" w:hAnsi="Century Gothic"/>
          <w:color w:val="212121"/>
          <w:sz w:val="18"/>
          <w:szCs w:val="18"/>
        </w:rPr>
      </w:pPr>
    </w:p>
    <w:p w:rsidR="00A8044C" w:rsidRPr="006577C6" w:rsidRDefault="00A8044C" w:rsidP="00E775EC">
      <w:pPr>
        <w:pStyle w:val="Normaalweb"/>
        <w:ind w:left="705" w:hanging="345"/>
        <w:jc w:val="both"/>
        <w:rPr>
          <w:rFonts w:ascii="Century Gothic" w:hAnsi="Century Gothic"/>
          <w:color w:val="212121"/>
          <w:sz w:val="18"/>
          <w:szCs w:val="18"/>
        </w:rPr>
      </w:pPr>
    </w:p>
    <w:p w:rsidR="00A8044C" w:rsidRPr="006577C6" w:rsidRDefault="00A8044C" w:rsidP="00E775EC">
      <w:pPr>
        <w:pStyle w:val="Normaalweb"/>
        <w:ind w:left="705" w:hanging="345"/>
        <w:jc w:val="both"/>
        <w:rPr>
          <w:rFonts w:ascii="Century Gothic" w:hAnsi="Century Gothic"/>
          <w:color w:val="212121"/>
          <w:sz w:val="18"/>
          <w:szCs w:val="18"/>
        </w:rPr>
      </w:pPr>
    </w:p>
    <w:p w:rsidR="00093365" w:rsidRPr="006577C6" w:rsidRDefault="00093365" w:rsidP="00E775EC">
      <w:pPr>
        <w:pStyle w:val="Normaalweb"/>
        <w:ind w:left="705" w:hanging="345"/>
        <w:jc w:val="both"/>
        <w:rPr>
          <w:rFonts w:ascii="Century Gothic" w:hAnsi="Century Gothic"/>
          <w:color w:val="212121"/>
          <w:sz w:val="18"/>
          <w:szCs w:val="18"/>
        </w:rPr>
      </w:pPr>
    </w:p>
    <w:p w:rsidR="00093365" w:rsidRPr="006577C6" w:rsidRDefault="00093365" w:rsidP="00E775EC">
      <w:pPr>
        <w:pStyle w:val="Normaalweb"/>
        <w:ind w:left="705" w:hanging="345"/>
        <w:jc w:val="both"/>
        <w:rPr>
          <w:rFonts w:ascii="Century Gothic" w:hAnsi="Century Gothic"/>
          <w:color w:val="212121"/>
          <w:sz w:val="18"/>
          <w:szCs w:val="18"/>
        </w:rPr>
      </w:pPr>
    </w:p>
    <w:p w:rsidR="00093365" w:rsidRPr="006577C6" w:rsidRDefault="00093365" w:rsidP="00E775EC">
      <w:pPr>
        <w:pStyle w:val="Normaalweb"/>
        <w:ind w:left="705" w:hanging="345"/>
        <w:jc w:val="both"/>
        <w:rPr>
          <w:rFonts w:ascii="Century Gothic" w:hAnsi="Century Gothic"/>
          <w:color w:val="212121"/>
          <w:sz w:val="18"/>
          <w:szCs w:val="18"/>
        </w:rPr>
      </w:pPr>
    </w:p>
    <w:p w:rsidR="00032890" w:rsidRPr="004B44AD" w:rsidRDefault="00032890" w:rsidP="00032890">
      <w:pPr>
        <w:rPr>
          <w:rFonts w:ascii="Century Gothic" w:hAnsi="Century Gothic"/>
          <w:sz w:val="18"/>
          <w:szCs w:val="18"/>
        </w:rPr>
      </w:pPr>
      <w:r w:rsidRPr="004B44AD">
        <w:rPr>
          <w:rFonts w:ascii="Century Gothic" w:hAnsi="Century Gothic"/>
          <w:sz w:val="18"/>
          <w:szCs w:val="18"/>
        </w:rPr>
        <w:t xml:space="preserve">Dr Philippe Farr en Dr Guy Vogt </w:t>
      </w:r>
    </w:p>
    <w:p w:rsidR="00032890" w:rsidRPr="00A8044C" w:rsidRDefault="00032890" w:rsidP="00032890">
      <w:pPr>
        <w:rPr>
          <w:rFonts w:ascii="Century Gothic" w:hAnsi="Century Gothic"/>
          <w:sz w:val="18"/>
          <w:szCs w:val="18"/>
        </w:rPr>
      </w:pPr>
      <w:r w:rsidRPr="00A8044C">
        <w:rPr>
          <w:rFonts w:ascii="Century Gothic" w:hAnsi="Century Gothic"/>
          <w:sz w:val="18"/>
          <w:szCs w:val="18"/>
        </w:rPr>
        <w:t>Vertegenwoordigers van de BBvAg-APBMT bij de Hoge Raad</w:t>
      </w:r>
    </w:p>
    <w:p w:rsidR="00032890" w:rsidRDefault="00032890" w:rsidP="00032890">
      <w:pPr>
        <w:pStyle w:val="Lijstalinea"/>
        <w:ind w:hanging="360"/>
        <w:rPr>
          <w:color w:val="212121"/>
        </w:rPr>
      </w:pPr>
    </w:p>
    <w:p w:rsidR="002D68FC" w:rsidRDefault="004B0158">
      <w:bookmarkStart w:id="0" w:name="_GoBack"/>
      <w:bookmarkEnd w:id="0"/>
    </w:p>
    <w:sectPr w:rsidR="002D68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90"/>
    <w:rsid w:val="00032890"/>
    <w:rsid w:val="00093365"/>
    <w:rsid w:val="0044212E"/>
    <w:rsid w:val="00467550"/>
    <w:rsid w:val="0048479A"/>
    <w:rsid w:val="004B0158"/>
    <w:rsid w:val="004B44AD"/>
    <w:rsid w:val="006577C6"/>
    <w:rsid w:val="00720ED3"/>
    <w:rsid w:val="007406C2"/>
    <w:rsid w:val="00A8044C"/>
    <w:rsid w:val="00AF09BA"/>
    <w:rsid w:val="00B3515A"/>
    <w:rsid w:val="00B91AB5"/>
    <w:rsid w:val="00C7012B"/>
    <w:rsid w:val="00CA3DC7"/>
    <w:rsid w:val="00DE34E7"/>
    <w:rsid w:val="00E775EC"/>
    <w:rsid w:val="00F854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FCEBD0-8CAC-4D48-97F0-AF3AF447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2890"/>
    <w:pPr>
      <w:spacing w:after="0" w:line="240" w:lineRule="auto"/>
    </w:pPr>
    <w:rPr>
      <w:rFonts w:ascii="Calibri" w:hAnsi="Calibri" w:cs="Times New Roman"/>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2890"/>
    <w:pPr>
      <w:ind w:left="720"/>
    </w:pPr>
  </w:style>
  <w:style w:type="paragraph" w:styleId="Normaalweb">
    <w:name w:val="Normal (Web)"/>
    <w:basedOn w:val="Standaard"/>
    <w:uiPriority w:val="99"/>
    <w:semiHidden/>
    <w:unhideWhenUsed/>
    <w:rsid w:val="0003289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759998">
      <w:bodyDiv w:val="1"/>
      <w:marLeft w:val="0"/>
      <w:marRight w:val="0"/>
      <w:marTop w:val="0"/>
      <w:marBottom w:val="0"/>
      <w:divBdr>
        <w:top w:val="none" w:sz="0" w:space="0" w:color="auto"/>
        <w:left w:val="none" w:sz="0" w:space="0" w:color="auto"/>
        <w:bottom w:val="none" w:sz="0" w:space="0" w:color="auto"/>
        <w:right w:val="none" w:sz="0" w:space="0" w:color="auto"/>
      </w:divBdr>
    </w:div>
    <w:div w:id="1596134131">
      <w:bodyDiv w:val="1"/>
      <w:marLeft w:val="0"/>
      <w:marRight w:val="0"/>
      <w:marTop w:val="0"/>
      <w:marBottom w:val="0"/>
      <w:divBdr>
        <w:top w:val="none" w:sz="0" w:space="0" w:color="auto"/>
        <w:left w:val="none" w:sz="0" w:space="0" w:color="auto"/>
        <w:bottom w:val="none" w:sz="0" w:space="0" w:color="auto"/>
        <w:right w:val="none" w:sz="0" w:space="0" w:color="auto"/>
      </w:divBdr>
    </w:div>
    <w:div w:id="1659842931">
      <w:bodyDiv w:val="1"/>
      <w:marLeft w:val="0"/>
      <w:marRight w:val="0"/>
      <w:marTop w:val="0"/>
      <w:marBottom w:val="0"/>
      <w:divBdr>
        <w:top w:val="none" w:sz="0" w:space="0" w:color="auto"/>
        <w:left w:val="none" w:sz="0" w:space="0" w:color="auto"/>
        <w:bottom w:val="none" w:sz="0" w:space="0" w:color="auto"/>
        <w:right w:val="none" w:sz="0" w:space="0" w:color="auto"/>
      </w:divBdr>
    </w:div>
    <w:div w:id="212888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3992</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Kamodata CVBA</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Vogt Guy</dc:creator>
  <cp:lastModifiedBy>Joke</cp:lastModifiedBy>
  <cp:revision>2</cp:revision>
  <dcterms:created xsi:type="dcterms:W3CDTF">2018-02-27T10:31:00Z</dcterms:created>
  <dcterms:modified xsi:type="dcterms:W3CDTF">2018-02-27T10:31:00Z</dcterms:modified>
</cp:coreProperties>
</file>