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28430" w14:textId="4D153B5E" w:rsidR="30166D1A" w:rsidRDefault="30166D1A" w:rsidP="21C41263">
      <w:pPr>
        <w:spacing w:after="0"/>
      </w:pPr>
      <w:r w:rsidRPr="21C41263">
        <w:rPr>
          <w:rFonts w:ascii="Verdana" w:eastAsia="Verdana" w:hAnsi="Verdana" w:cs="Verdana"/>
          <w:b/>
          <w:bCs/>
          <w:sz w:val="28"/>
          <w:szCs w:val="28"/>
          <w:lang w:val="nl"/>
        </w:rPr>
        <w:t>BETROUWBAARHEID, VALIDITEIT EN BRUIKBAARHEID VAN 3 VERSCHILLENDE SPIROMETRIETOESTELLEN IN DE ARBEIDSGENEESKUNDIGE PRAKTIJK</w:t>
      </w:r>
    </w:p>
    <w:p w14:paraId="55A9F74A" w14:textId="5B581F9D" w:rsidR="21C41263" w:rsidRDefault="21C41263" w:rsidP="21C41263">
      <w:pPr>
        <w:spacing w:after="0"/>
        <w:rPr>
          <w:rFonts w:eastAsia="Arial" w:cs="Arial"/>
          <w:lang w:val="nl"/>
        </w:rPr>
      </w:pPr>
    </w:p>
    <w:p w14:paraId="0069F750" w14:textId="1FDAA457" w:rsidR="30166D1A" w:rsidRDefault="273E9901" w:rsidP="21C41263">
      <w:pPr>
        <w:spacing w:after="0"/>
        <w:rPr>
          <w:rFonts w:eastAsia="Arial" w:cs="Arial"/>
          <w:lang w:val="nl"/>
        </w:rPr>
      </w:pPr>
      <w:r w:rsidRPr="6ED781FE">
        <w:rPr>
          <w:rFonts w:eastAsia="Arial" w:cs="Arial"/>
          <w:lang w:val="nl"/>
        </w:rPr>
        <w:t>Rolf Verlinde</w:t>
      </w:r>
      <w:r w:rsidRPr="6ED781FE">
        <w:rPr>
          <w:rFonts w:eastAsia="Arial" w:cs="Arial"/>
          <w:vertAlign w:val="superscript"/>
          <w:lang w:val="nl"/>
        </w:rPr>
        <w:t>1</w:t>
      </w:r>
      <w:r w:rsidR="1D94332E" w:rsidRPr="6ED781FE">
        <w:rPr>
          <w:rFonts w:eastAsia="Arial" w:cs="Arial"/>
          <w:lang w:val="nl"/>
        </w:rPr>
        <w:t xml:space="preserve"> , Lutgart Braeckman</w:t>
      </w:r>
      <w:r w:rsidR="435EF836" w:rsidRPr="6ED781FE">
        <w:rPr>
          <w:rFonts w:eastAsia="Arial" w:cs="Arial"/>
          <w:lang w:val="nl"/>
        </w:rPr>
        <w:t xml:space="preserve"> </w:t>
      </w:r>
      <w:r w:rsidR="435EF836" w:rsidRPr="6ED781FE">
        <w:rPr>
          <w:rFonts w:eastAsia="Arial" w:cs="Arial"/>
          <w:vertAlign w:val="superscript"/>
          <w:lang w:val="nl"/>
        </w:rPr>
        <w:t>1,2</w:t>
      </w:r>
      <w:r w:rsidR="1D94332E" w:rsidRPr="6ED781FE">
        <w:rPr>
          <w:rFonts w:eastAsia="Arial" w:cs="Arial"/>
          <w:lang w:val="nl"/>
        </w:rPr>
        <w:t>, Heidi Janssens</w:t>
      </w:r>
      <w:r w:rsidR="052A3CD2" w:rsidRPr="6ED781FE">
        <w:rPr>
          <w:rFonts w:eastAsia="Arial" w:cs="Arial"/>
          <w:lang w:val="nl"/>
        </w:rPr>
        <w:t xml:space="preserve"> </w:t>
      </w:r>
      <w:r w:rsidR="052A3CD2" w:rsidRPr="6ED781FE">
        <w:rPr>
          <w:rFonts w:eastAsia="Arial" w:cs="Arial"/>
          <w:vertAlign w:val="superscript"/>
          <w:lang w:val="nl"/>
        </w:rPr>
        <w:t>1,2</w:t>
      </w:r>
      <w:r w:rsidR="1D94332E" w:rsidRPr="6ED781FE">
        <w:rPr>
          <w:rFonts w:eastAsia="Arial" w:cs="Arial"/>
          <w:lang w:val="nl"/>
        </w:rPr>
        <w:t>, Tom Geens</w:t>
      </w:r>
      <w:r w:rsidR="4C3F6354" w:rsidRPr="6ED781FE">
        <w:rPr>
          <w:rFonts w:eastAsia="Arial" w:cs="Arial"/>
          <w:lang w:val="nl"/>
        </w:rPr>
        <w:t xml:space="preserve"> </w:t>
      </w:r>
      <w:r w:rsidR="4C3F6354" w:rsidRPr="6ED781FE">
        <w:rPr>
          <w:rFonts w:eastAsia="Arial" w:cs="Arial"/>
          <w:vertAlign w:val="superscript"/>
          <w:lang w:val="nl"/>
        </w:rPr>
        <w:t>1</w:t>
      </w:r>
    </w:p>
    <w:p w14:paraId="3DE9D9F1" w14:textId="18F277F1" w:rsidR="30166D1A" w:rsidRDefault="30166D1A" w:rsidP="21C41263">
      <w:pPr>
        <w:pStyle w:val="Geenafstand"/>
        <w:rPr>
          <w:rFonts w:eastAsia="Arial" w:cs="Arial"/>
          <w:sz w:val="16"/>
          <w:szCs w:val="16"/>
          <w:lang w:val="en-GB"/>
        </w:rPr>
      </w:pPr>
      <w:r w:rsidRPr="21C41263">
        <w:rPr>
          <w:rFonts w:eastAsia="Arial" w:cs="Arial"/>
          <w:sz w:val="16"/>
          <w:szCs w:val="16"/>
          <w:vertAlign w:val="superscript"/>
          <w:lang w:val="en-GB"/>
        </w:rPr>
        <w:t>1</w:t>
      </w:r>
      <w:r w:rsidRPr="21C41263">
        <w:rPr>
          <w:rFonts w:eastAsia="Arial" w:cs="Arial"/>
          <w:sz w:val="16"/>
          <w:szCs w:val="16"/>
          <w:lang w:val="en-GB"/>
        </w:rPr>
        <w:t xml:space="preserve"> Liantis Occupational Health Services, Dirk Martensstraat 26, B-8200 Brugge, </w:t>
      </w:r>
      <w:r w:rsidR="5B2C3D05" w:rsidRPr="21C41263">
        <w:rPr>
          <w:rFonts w:eastAsiaTheme="minorEastAsia"/>
          <w:color w:val="0563C1"/>
          <w:sz w:val="16"/>
          <w:szCs w:val="16"/>
          <w:u w:val="single"/>
          <w:lang w:val="en-GB"/>
        </w:rPr>
        <w:t>rolf.verlinde</w:t>
      </w:r>
      <w:hyperlink r:id="rId7">
        <w:r w:rsidRPr="21C41263">
          <w:rPr>
            <w:rFonts w:eastAsiaTheme="minorEastAsia"/>
            <w:color w:val="0563C1"/>
            <w:sz w:val="16"/>
            <w:szCs w:val="16"/>
            <w:u w:val="single"/>
            <w:lang w:val="en-GB"/>
          </w:rPr>
          <w:t>@liantis.</w:t>
        </w:r>
        <w:r w:rsidRPr="21C41263">
          <w:rPr>
            <w:rStyle w:val="Hyperlink"/>
            <w:rFonts w:eastAsia="Arial" w:cs="Arial"/>
            <w:color w:val="0000FF"/>
            <w:sz w:val="16"/>
            <w:szCs w:val="16"/>
            <w:lang w:val="en-GB"/>
          </w:rPr>
          <w:t>be</w:t>
        </w:r>
      </w:hyperlink>
    </w:p>
    <w:p w14:paraId="512E1278" w14:textId="29B0E506" w:rsidR="0BF3B8C1" w:rsidRDefault="0BF3B8C1" w:rsidP="21C41263">
      <w:pPr>
        <w:pStyle w:val="Geenafstand"/>
      </w:pPr>
      <w:r w:rsidRPr="21C41263">
        <w:rPr>
          <w:rFonts w:eastAsia="Arial" w:cs="Arial"/>
          <w:sz w:val="16"/>
          <w:szCs w:val="16"/>
          <w:vertAlign w:val="superscript"/>
          <w:lang w:val="nl-BE"/>
        </w:rPr>
        <w:t>2</w:t>
      </w:r>
      <w:r w:rsidRPr="21C41263">
        <w:rPr>
          <w:rFonts w:eastAsia="Arial" w:cs="Arial"/>
          <w:sz w:val="16"/>
          <w:szCs w:val="16"/>
          <w:lang w:val="nl-BE"/>
        </w:rPr>
        <w:t xml:space="preserve"> UGent, Faculteit Geneeskunde, Vakgroep Volksgezondheid en Eerstelijnszorg, Corneel Heymanslaan 10, B-9000 Gent</w:t>
      </w:r>
    </w:p>
    <w:p w14:paraId="530C07BE" w14:textId="3BBC64F3" w:rsidR="21C41263" w:rsidRDefault="21C41263" w:rsidP="1C478666">
      <w:pPr>
        <w:spacing w:after="0"/>
        <w:rPr>
          <w:rFonts w:ascii="Verdana" w:eastAsia="Verdana" w:hAnsi="Verdana" w:cs="Verdana"/>
          <w:b/>
          <w:bCs/>
          <w:sz w:val="28"/>
          <w:szCs w:val="28"/>
          <w:lang w:val="nl"/>
        </w:rPr>
      </w:pPr>
    </w:p>
    <w:p w14:paraId="17F7E1E9" w14:textId="529AE5F2" w:rsidR="00060AEC" w:rsidRPr="00060AEC" w:rsidRDefault="48E6FAD8" w:rsidP="410DADF9">
      <w:pPr>
        <w:spacing w:after="0"/>
      </w:pPr>
      <w:r w:rsidRPr="410DADF9">
        <w:rPr>
          <w:rFonts w:eastAsia="Arial" w:cs="Arial"/>
          <w:b/>
          <w:bCs/>
          <w:lang w:val="nl"/>
        </w:rPr>
        <w:t>Inleiding</w:t>
      </w:r>
      <w:r w:rsidRPr="410DADF9">
        <w:rPr>
          <w:rFonts w:eastAsia="Arial" w:cs="Arial"/>
          <w:lang w:val="nl-NL"/>
        </w:rPr>
        <w:t xml:space="preserve"> </w:t>
      </w:r>
    </w:p>
    <w:p w14:paraId="4B48B4BD" w14:textId="0563A84E" w:rsidR="00060AEC" w:rsidRPr="00060AEC" w:rsidRDefault="48E6FAD8" w:rsidP="410DADF9">
      <w:pPr>
        <w:spacing w:after="0"/>
      </w:pPr>
      <w:r w:rsidRPr="410DADF9">
        <w:rPr>
          <w:rFonts w:eastAsia="Arial" w:cs="Arial"/>
          <w:lang w:val="nl"/>
        </w:rPr>
        <w:t>Naar aanleiding van de vaststelling dat er soms onverwachte variatie in de spirometrieresultaten optrad en een niet onbelangrijk aantal toestellen aan vervanging toe waren, werd een project in 2 fases opgezet om een nieuw toestel te kiezen.</w:t>
      </w:r>
    </w:p>
    <w:p w14:paraId="6694CB9F" w14:textId="5E7F3C81" w:rsidR="00060AEC" w:rsidRPr="00060AEC" w:rsidRDefault="48E6FAD8" w:rsidP="410DADF9">
      <w:pPr>
        <w:spacing w:after="0"/>
      </w:pPr>
      <w:r w:rsidRPr="410DADF9">
        <w:rPr>
          <w:rFonts w:eastAsia="Arial" w:cs="Arial"/>
          <w:lang w:val="nl"/>
        </w:rPr>
        <w:t xml:space="preserve"> </w:t>
      </w:r>
    </w:p>
    <w:p w14:paraId="7B9BD466" w14:textId="1BB41C2E" w:rsidR="00060AEC" w:rsidRPr="00060AEC" w:rsidRDefault="48E6FAD8" w:rsidP="410DADF9">
      <w:pPr>
        <w:spacing w:after="0"/>
      </w:pPr>
      <w:r w:rsidRPr="410DADF9">
        <w:rPr>
          <w:rFonts w:eastAsia="Arial" w:cs="Arial"/>
          <w:lang w:val="nl"/>
        </w:rPr>
        <w:t>In eerste instantie werd op basis van een literatuurstudie en praktijkoverleg een lijst met criteria opgesteld waaraan een spirometrie toestel moest voldoen. De criteria omvatten zowel de betrouwbaarheid en reproduceerbaarheid van de metingen zelf, het aantal gemeten parameters, het gebruiksgemak, integreerbaarheid en prijs-kwaliteitsverhouding.</w:t>
      </w:r>
    </w:p>
    <w:p w14:paraId="0E554F5E" w14:textId="4A7DCC10" w:rsidR="00060AEC" w:rsidRPr="00060AEC" w:rsidRDefault="48E6FAD8" w:rsidP="410DADF9">
      <w:pPr>
        <w:spacing w:after="0"/>
      </w:pPr>
      <w:r w:rsidRPr="410DADF9">
        <w:rPr>
          <w:rFonts w:eastAsia="Arial" w:cs="Arial"/>
          <w:lang w:val=""/>
        </w:rPr>
        <w:t>Op deze manier werden drie types toestellen weerhouden (</w:t>
      </w:r>
      <w:r w:rsidRPr="410DADF9">
        <w:rPr>
          <w:rFonts w:eastAsia="Arial" w:cs="Arial"/>
          <w:lang w:val="nl-BE"/>
        </w:rPr>
        <w:t>Spirolyser Q13; Minispir; SpiroConnect)</w:t>
      </w:r>
      <w:r w:rsidRPr="410DADF9">
        <w:rPr>
          <w:rFonts w:eastAsia="Arial" w:cs="Arial"/>
          <w:lang w:val=""/>
        </w:rPr>
        <w:t xml:space="preserve">. </w:t>
      </w:r>
    </w:p>
    <w:p w14:paraId="51F886B1" w14:textId="4451531A" w:rsidR="00060AEC" w:rsidRPr="00060AEC" w:rsidRDefault="12A89640" w:rsidP="410DADF9">
      <w:pPr>
        <w:spacing w:after="0"/>
      </w:pPr>
      <w:r w:rsidRPr="6ED781FE">
        <w:rPr>
          <w:rFonts w:eastAsia="Arial" w:cs="Arial"/>
          <w:lang w:val="nl-NL"/>
        </w:rPr>
        <w:t>De volgende fa</w:t>
      </w:r>
      <w:r w:rsidR="00516F00">
        <w:rPr>
          <w:rFonts w:eastAsia="Arial" w:cs="Arial"/>
          <w:lang w:val="nl-NL"/>
        </w:rPr>
        <w:t>s</w:t>
      </w:r>
      <w:r w:rsidRPr="6ED781FE">
        <w:rPr>
          <w:rFonts w:eastAsia="Arial" w:cs="Arial"/>
          <w:lang w:val="nl-NL"/>
        </w:rPr>
        <w:t>e bestond uit een praktijktest, waarvoor een testprotocol werd opgesteld.</w:t>
      </w:r>
    </w:p>
    <w:p w14:paraId="4036C4E1" w14:textId="65CA16CB" w:rsidR="00060AEC" w:rsidRPr="00060AEC" w:rsidRDefault="48E6FAD8" w:rsidP="410DADF9">
      <w:pPr>
        <w:spacing w:after="0"/>
      </w:pPr>
      <w:r w:rsidRPr="410DADF9">
        <w:rPr>
          <w:rFonts w:eastAsia="Arial" w:cs="Arial"/>
          <w:lang w:val=""/>
        </w:rPr>
        <w:t xml:space="preserve">Het doel was om te bepalen welk toestel een betrouwbaar en reproduceerbaar resultaat op de parameters </w:t>
      </w:r>
      <w:r w:rsidRPr="410DADF9">
        <w:rPr>
          <w:rFonts w:eastAsia="Arial" w:cs="Arial"/>
          <w:lang w:val="nl-BE"/>
        </w:rPr>
        <w:t xml:space="preserve">FEV1, FVC en PEF </w:t>
      </w:r>
      <w:r w:rsidRPr="410DADF9">
        <w:rPr>
          <w:rFonts w:eastAsia="Arial" w:cs="Arial"/>
          <w:lang w:val=""/>
        </w:rPr>
        <w:t>gaf.</w:t>
      </w:r>
    </w:p>
    <w:p w14:paraId="3881F01B" w14:textId="47436EDB" w:rsidR="00060AEC" w:rsidRPr="00060AEC" w:rsidRDefault="48E6FAD8" w:rsidP="410DADF9">
      <w:pPr>
        <w:spacing w:after="0"/>
      </w:pPr>
      <w:r w:rsidRPr="410DADF9">
        <w:rPr>
          <w:rFonts w:eastAsia="Arial" w:cs="Arial"/>
          <w:lang w:val=""/>
        </w:rPr>
        <w:t xml:space="preserve"> </w:t>
      </w:r>
    </w:p>
    <w:p w14:paraId="3C653CBC" w14:textId="4D82180E" w:rsidR="00060AEC" w:rsidRPr="00060AEC" w:rsidRDefault="48E6FAD8" w:rsidP="410DADF9">
      <w:pPr>
        <w:spacing w:after="0"/>
      </w:pPr>
      <w:r w:rsidRPr="410DADF9">
        <w:rPr>
          <w:rFonts w:eastAsia="Arial" w:cs="Arial"/>
          <w:b/>
          <w:bCs/>
          <w:lang w:val="nl-BE"/>
        </w:rPr>
        <w:t>Populatie en methode</w:t>
      </w:r>
      <w:r w:rsidRPr="410DADF9">
        <w:rPr>
          <w:rFonts w:eastAsia="Arial" w:cs="Arial"/>
          <w:lang w:val="nl-NL"/>
        </w:rPr>
        <w:t xml:space="preserve"> </w:t>
      </w:r>
    </w:p>
    <w:p w14:paraId="2E0B50FF" w14:textId="64FACA8C" w:rsidR="00060AEC" w:rsidRPr="00060AEC" w:rsidRDefault="48E6FAD8" w:rsidP="410DADF9">
      <w:pPr>
        <w:spacing w:after="0"/>
      </w:pPr>
      <w:r w:rsidRPr="410DADF9">
        <w:rPr>
          <w:rFonts w:eastAsia="Arial" w:cs="Arial"/>
          <w:lang w:val="nl"/>
        </w:rPr>
        <w:t>De studiepopulatie bestond uit gezonde werknemers van Liantis zelf. Deelname was vrijwillig. In totaal namen 43 verschillende collega’s deel in een gerandomiseerde setup: ze voerden op verschillende momenten meerdere keren per week een longfunctietest uit in verschillende volgorde met de verschillende toestellen. De longfunctie werd afgenomen volgens een gestandaardiseerde instructie (gebaseerd op de OSHA richtlijnen) door 2 getrainde onderzoekers. Deze testen vonden plaats in 2019 en 2022: hiertussen werd de studie on hold gezet wegens Covid.</w:t>
      </w:r>
    </w:p>
    <w:p w14:paraId="5619B2F7" w14:textId="05AC9506" w:rsidR="00060AEC" w:rsidRPr="00060AEC" w:rsidRDefault="48E6FAD8" w:rsidP="410DADF9">
      <w:pPr>
        <w:spacing w:after="0"/>
      </w:pPr>
      <w:r w:rsidRPr="410DADF9">
        <w:rPr>
          <w:rFonts w:eastAsia="Arial" w:cs="Arial"/>
          <w:lang w:val="nl"/>
        </w:rPr>
        <w:t xml:space="preserve"> </w:t>
      </w:r>
    </w:p>
    <w:p w14:paraId="6C8CF068" w14:textId="3D3B37DA" w:rsidR="00060AEC" w:rsidRPr="00060AEC" w:rsidRDefault="48E6FAD8" w:rsidP="410DADF9">
      <w:pPr>
        <w:spacing w:after="0"/>
      </w:pPr>
      <w:r w:rsidRPr="410DADF9">
        <w:rPr>
          <w:rFonts w:eastAsia="Arial" w:cs="Arial"/>
          <w:lang w:val="nl-NL"/>
        </w:rPr>
        <w:t>In totaal werden 11 digitale en 1 mechanisch toestel getest: 4 Minispirs (turbine), 3 Spirolysers Q13 (pneumotachograaf), 1 Spirolyser SPL10 (pneumotachograaf), 3 SpiroConnects (turbine) en 1 Vitalograph (Volumemeter)</w:t>
      </w:r>
      <w:r w:rsidRPr="410DADF9">
        <w:rPr>
          <w:rFonts w:ascii="Aptos" w:eastAsia="Aptos" w:hAnsi="Aptos" w:cs="Aptos"/>
          <w:sz w:val="24"/>
          <w:szCs w:val="24"/>
          <w:lang w:val="nl-NL"/>
        </w:rPr>
        <w:t xml:space="preserve">. </w:t>
      </w:r>
      <w:r w:rsidRPr="410DADF9">
        <w:rPr>
          <w:rFonts w:eastAsia="Arial" w:cs="Arial"/>
          <w:lang w:val="nl-BE"/>
        </w:rPr>
        <w:t>De volumemeter (</w:t>
      </w:r>
      <w:r w:rsidRPr="410DADF9">
        <w:rPr>
          <w:rFonts w:eastAsia="Arial" w:cs="Arial"/>
          <w:lang w:val="nl-NL"/>
        </w:rPr>
        <w:t>Vitalograph</w:t>
      </w:r>
      <w:r w:rsidRPr="410DADF9">
        <w:rPr>
          <w:rFonts w:ascii="Aptos" w:eastAsia="Aptos" w:hAnsi="Aptos" w:cs="Aptos"/>
          <w:sz w:val="24"/>
          <w:szCs w:val="24"/>
          <w:lang w:val="nl-NL"/>
        </w:rPr>
        <w:t xml:space="preserve">) werd als standaard gebruikt waarmee de andere toestellen vergeleken werden. </w:t>
      </w:r>
      <w:r w:rsidRPr="410DADF9">
        <w:rPr>
          <w:rFonts w:eastAsia="Arial" w:cs="Arial"/>
          <w:lang w:val="nl-NL"/>
        </w:rPr>
        <w:t xml:space="preserve"> </w:t>
      </w:r>
    </w:p>
    <w:p w14:paraId="417E435F" w14:textId="6A3D5ED5" w:rsidR="00060AEC" w:rsidRPr="00060AEC" w:rsidRDefault="48E6FAD8" w:rsidP="410DADF9">
      <w:pPr>
        <w:spacing w:after="0"/>
      </w:pPr>
      <w:r w:rsidRPr="410DADF9">
        <w:rPr>
          <w:rFonts w:eastAsia="Arial" w:cs="Arial"/>
          <w:lang w:val="nl-BE"/>
        </w:rPr>
        <w:t xml:space="preserve">Na goedkeuring van het ethisch comité van UZ Gent werd nagegaan in welke mate de testresultaten reproduceerbaar waren en welke variatie er bekomen werd voor verschillende longfunctieparameters. </w:t>
      </w:r>
    </w:p>
    <w:p w14:paraId="7DF60284" w14:textId="11EF5F7F" w:rsidR="00060AEC" w:rsidRPr="00060AEC" w:rsidRDefault="48E6FAD8" w:rsidP="410DADF9">
      <w:pPr>
        <w:spacing w:after="0"/>
      </w:pPr>
      <w:r w:rsidRPr="410DADF9">
        <w:rPr>
          <w:rFonts w:eastAsia="Arial" w:cs="Arial"/>
          <w:lang w:val="nl-BE"/>
        </w:rPr>
        <w:t>Mogelijke oorzaken van variatie werden met m</w:t>
      </w:r>
      <w:r w:rsidRPr="410DADF9">
        <w:rPr>
          <w:rFonts w:eastAsia="Arial" w:cs="Arial"/>
          <w:lang w:val="nl-NL"/>
        </w:rPr>
        <w:t>ulti</w:t>
      </w:r>
      <w:r w:rsidRPr="410DADF9">
        <w:rPr>
          <w:rFonts w:eastAsia="Arial" w:cs="Arial"/>
          <w:lang w:val="nl-BE"/>
        </w:rPr>
        <w:t>ple lineaire (mixed) regressie</w:t>
      </w:r>
      <w:r w:rsidRPr="410DADF9">
        <w:rPr>
          <w:rFonts w:eastAsia="Arial" w:cs="Arial"/>
          <w:lang w:val="nl-NL"/>
        </w:rPr>
        <w:t>analyse voor log</w:t>
      </w:r>
      <w:r w:rsidRPr="410DADF9">
        <w:rPr>
          <w:rFonts w:eastAsia="Arial" w:cs="Arial"/>
          <w:lang w:val="nl-BE"/>
        </w:rPr>
        <w:t xml:space="preserve">FEV1, logFVC en logPEF onderzocht. </w:t>
      </w:r>
    </w:p>
    <w:p w14:paraId="5EC3AC5B" w14:textId="5A82B972" w:rsidR="00060AEC" w:rsidRPr="00060AEC" w:rsidRDefault="48E6FAD8" w:rsidP="410DADF9">
      <w:pPr>
        <w:spacing w:after="0"/>
      </w:pPr>
      <w:r w:rsidRPr="410DADF9">
        <w:rPr>
          <w:rFonts w:eastAsia="Arial" w:cs="Arial"/>
          <w:lang w:val="nl-BE"/>
        </w:rPr>
        <w:t xml:space="preserve"> </w:t>
      </w:r>
    </w:p>
    <w:p w14:paraId="680F3CF6" w14:textId="66F88D99" w:rsidR="00060AEC" w:rsidRPr="00060AEC" w:rsidRDefault="48E6FAD8" w:rsidP="410DADF9">
      <w:pPr>
        <w:spacing w:after="0"/>
      </w:pPr>
      <w:r w:rsidRPr="410DADF9">
        <w:rPr>
          <w:rFonts w:eastAsia="Arial" w:cs="Arial"/>
          <w:b/>
          <w:bCs/>
          <w:lang w:val="nl-BE"/>
        </w:rPr>
        <w:t>Resultaten</w:t>
      </w:r>
      <w:r w:rsidRPr="410DADF9">
        <w:rPr>
          <w:rFonts w:eastAsia="Arial" w:cs="Arial"/>
          <w:lang w:val="nl-NL"/>
        </w:rPr>
        <w:t xml:space="preserve"> </w:t>
      </w:r>
    </w:p>
    <w:p w14:paraId="692D69DA" w14:textId="549F83F6" w:rsidR="00060AEC" w:rsidRPr="00060AEC" w:rsidRDefault="48E6FAD8" w:rsidP="410DADF9">
      <w:pPr>
        <w:spacing w:after="0"/>
      </w:pPr>
      <w:r w:rsidRPr="410DADF9">
        <w:rPr>
          <w:rFonts w:eastAsia="Arial" w:cs="Arial"/>
          <w:lang w:val="nl-NL"/>
        </w:rPr>
        <w:t xml:space="preserve"> </w:t>
      </w:r>
    </w:p>
    <w:p w14:paraId="269A581F" w14:textId="19A562B6" w:rsidR="00060AEC" w:rsidRPr="00060AEC" w:rsidRDefault="48E6FAD8" w:rsidP="410DADF9">
      <w:pPr>
        <w:spacing w:after="0"/>
      </w:pPr>
      <w:r w:rsidRPr="410DADF9">
        <w:rPr>
          <w:rFonts w:eastAsia="Arial" w:cs="Arial"/>
          <w:lang w:val="nl-BE"/>
        </w:rPr>
        <w:t xml:space="preserve">De Q13 maakte een significante overschatting van de FVC bij kalibratie en vertoonde meer intertoestelvariabiliteit: de 3 toestellen van het Q13 type gaven andere resultaten wanneer we dezelfde collega’s opnieuw testten met een ander toestel van hetzelfde type. </w:t>
      </w:r>
    </w:p>
    <w:p w14:paraId="1912FAFC" w14:textId="4813F05A" w:rsidR="00060AEC" w:rsidRPr="00060AEC" w:rsidRDefault="48E6FAD8" w:rsidP="410DADF9">
      <w:pPr>
        <w:spacing w:after="0"/>
      </w:pPr>
      <w:r w:rsidRPr="410DADF9">
        <w:rPr>
          <w:rFonts w:eastAsia="Arial" w:cs="Arial"/>
          <w:lang w:val="nl-BE"/>
        </w:rPr>
        <w:t xml:space="preserve">De Minispir en SpiroConnect bleven wel binnen de vooropgestelde foutenmarges en gaven ook minder intertoestelvariabiliteit. In eerste instantie leken ze allebei even bruikbaar en ook prijs/kwaliteit voldeden ze. Alleen bleek het moeilijker om de Minispir vlot te laten </w:t>
      </w:r>
      <w:r w:rsidRPr="410DADF9">
        <w:rPr>
          <w:rFonts w:eastAsia="Arial" w:cs="Arial"/>
          <w:lang w:val="nl-BE"/>
        </w:rPr>
        <w:lastRenderedPageBreak/>
        <w:t>communiceren met het elektronisch gezondheidsdossier, waardoor geopteerd werd voor de SpiroConnect.</w:t>
      </w:r>
    </w:p>
    <w:p w14:paraId="552627FE" w14:textId="50C4C9A8" w:rsidR="00060AEC" w:rsidRPr="00060AEC" w:rsidRDefault="48E6FAD8" w:rsidP="410DADF9">
      <w:pPr>
        <w:spacing w:after="0"/>
      </w:pPr>
      <w:r w:rsidRPr="410DADF9">
        <w:rPr>
          <w:rFonts w:eastAsia="Arial" w:cs="Arial"/>
          <w:lang w:val="nl-BE"/>
        </w:rPr>
        <w:t xml:space="preserve"> </w:t>
      </w:r>
    </w:p>
    <w:p w14:paraId="6517A44D" w14:textId="57A9056B" w:rsidR="00060AEC" w:rsidRPr="00060AEC" w:rsidRDefault="48E6FAD8" w:rsidP="410DADF9">
      <w:pPr>
        <w:spacing w:after="0"/>
      </w:pPr>
      <w:r w:rsidRPr="410DADF9">
        <w:rPr>
          <w:rFonts w:eastAsia="Arial" w:cs="Arial"/>
          <w:b/>
          <w:bCs/>
          <w:lang w:val="nl-BE"/>
        </w:rPr>
        <w:t>Besluit:</w:t>
      </w:r>
    </w:p>
    <w:p w14:paraId="41D083D8" w14:textId="24CDF9C3" w:rsidR="00060AEC" w:rsidRPr="00060AEC" w:rsidRDefault="48E6FAD8" w:rsidP="410DADF9">
      <w:pPr>
        <w:spacing w:after="0"/>
      </w:pPr>
      <w:r w:rsidRPr="410DADF9">
        <w:rPr>
          <w:rFonts w:eastAsia="Arial" w:cs="Arial"/>
          <w:lang w:val="nl-BE"/>
        </w:rPr>
        <w:t>Het huidig onderzoek toont aan dat bij de keuze van een spirometrietoestel een praktijktest nuttige inzichten kan opleveren.</w:t>
      </w:r>
    </w:p>
    <w:sectPr w:rsidR="00060AEC" w:rsidRPr="00060A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FBF"/>
    <w:rsid w:val="00060AEC"/>
    <w:rsid w:val="001214CC"/>
    <w:rsid w:val="001256B8"/>
    <w:rsid w:val="0013580E"/>
    <w:rsid w:val="00137D4E"/>
    <w:rsid w:val="001F0F91"/>
    <w:rsid w:val="002018F0"/>
    <w:rsid w:val="0027135F"/>
    <w:rsid w:val="003B7FBF"/>
    <w:rsid w:val="00516F00"/>
    <w:rsid w:val="00955C09"/>
    <w:rsid w:val="009B3E4A"/>
    <w:rsid w:val="00AA34A9"/>
    <w:rsid w:val="00B3772A"/>
    <w:rsid w:val="00BA7595"/>
    <w:rsid w:val="00C71B87"/>
    <w:rsid w:val="00D03F42"/>
    <w:rsid w:val="052A3CD2"/>
    <w:rsid w:val="0BF3B8C1"/>
    <w:rsid w:val="11B64C23"/>
    <w:rsid w:val="12118D23"/>
    <w:rsid w:val="12A89640"/>
    <w:rsid w:val="1A458276"/>
    <w:rsid w:val="1C478666"/>
    <w:rsid w:val="1D94332E"/>
    <w:rsid w:val="1F1006B7"/>
    <w:rsid w:val="21C41263"/>
    <w:rsid w:val="2635EB5F"/>
    <w:rsid w:val="273E9901"/>
    <w:rsid w:val="28A7EEB3"/>
    <w:rsid w:val="2BB899A6"/>
    <w:rsid w:val="30166D1A"/>
    <w:rsid w:val="3166C7B2"/>
    <w:rsid w:val="39F8C879"/>
    <w:rsid w:val="410DADF9"/>
    <w:rsid w:val="435EF836"/>
    <w:rsid w:val="441D33A1"/>
    <w:rsid w:val="44EB1648"/>
    <w:rsid w:val="48E6FAD8"/>
    <w:rsid w:val="4C3F6354"/>
    <w:rsid w:val="53F2EEBB"/>
    <w:rsid w:val="564ADDBA"/>
    <w:rsid w:val="5989EB28"/>
    <w:rsid w:val="5B2C3D05"/>
    <w:rsid w:val="67A019BC"/>
    <w:rsid w:val="6BFF2DD2"/>
    <w:rsid w:val="6D5856F8"/>
    <w:rsid w:val="6E8403F7"/>
    <w:rsid w:val="6ED781FE"/>
    <w:rsid w:val="712A2D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34049"/>
  <w15:chartTrackingRefBased/>
  <w15:docId w15:val="{421EE700-050F-40DA-9D06-73FFDE550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B7FB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B7FB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B7FB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B7FB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3B7FBF"/>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3B7FBF"/>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3B7FBF"/>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3B7FBF"/>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3B7FBF"/>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B7FB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B7FB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B7FBF"/>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3B7FBF"/>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3B7FBF"/>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3B7FBF"/>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3B7FBF"/>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3B7FBF"/>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3B7FBF"/>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3B7F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B7FB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B7FB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B7FBF"/>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3B7FB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B7FBF"/>
    <w:rPr>
      <w:i/>
      <w:iCs/>
      <w:color w:val="404040" w:themeColor="text1" w:themeTint="BF"/>
    </w:rPr>
  </w:style>
  <w:style w:type="paragraph" w:styleId="Lijstalinea">
    <w:name w:val="List Paragraph"/>
    <w:basedOn w:val="Standaard"/>
    <w:uiPriority w:val="34"/>
    <w:qFormat/>
    <w:rsid w:val="003B7FBF"/>
    <w:pPr>
      <w:ind w:left="720"/>
      <w:contextualSpacing/>
    </w:pPr>
  </w:style>
  <w:style w:type="character" w:styleId="Intensievebenadrukking">
    <w:name w:val="Intense Emphasis"/>
    <w:basedOn w:val="Standaardalinea-lettertype"/>
    <w:uiPriority w:val="21"/>
    <w:qFormat/>
    <w:rsid w:val="003B7FBF"/>
    <w:rPr>
      <w:i/>
      <w:iCs/>
      <w:color w:val="2F5496" w:themeColor="accent1" w:themeShade="BF"/>
    </w:rPr>
  </w:style>
  <w:style w:type="paragraph" w:styleId="Duidelijkcitaat">
    <w:name w:val="Intense Quote"/>
    <w:basedOn w:val="Standaard"/>
    <w:next w:val="Standaard"/>
    <w:link w:val="DuidelijkcitaatChar"/>
    <w:uiPriority w:val="30"/>
    <w:qFormat/>
    <w:rsid w:val="003B7F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B7FBF"/>
    <w:rPr>
      <w:i/>
      <w:iCs/>
      <w:color w:val="2F5496" w:themeColor="accent1" w:themeShade="BF"/>
    </w:rPr>
  </w:style>
  <w:style w:type="character" w:styleId="Intensieveverwijzing">
    <w:name w:val="Intense Reference"/>
    <w:basedOn w:val="Standaardalinea-lettertype"/>
    <w:uiPriority w:val="32"/>
    <w:qFormat/>
    <w:rsid w:val="003B7FBF"/>
    <w:rPr>
      <w:b/>
      <w:bCs/>
      <w:smallCaps/>
      <w:color w:val="2F5496" w:themeColor="accent1" w:themeShade="BF"/>
      <w:spacing w:val="5"/>
    </w:rPr>
  </w:style>
  <w:style w:type="character" w:styleId="Hyperlink">
    <w:name w:val="Hyperlink"/>
    <w:basedOn w:val="Standaardalinea-lettertype"/>
    <w:uiPriority w:val="99"/>
    <w:unhideWhenUsed/>
    <w:rsid w:val="00BA7595"/>
    <w:rPr>
      <w:color w:val="0563C1" w:themeColor="hyperlink"/>
      <w:u w:val="single"/>
    </w:rPr>
  </w:style>
  <w:style w:type="paragraph" w:styleId="Geenafstand">
    <w:name w:val="No Spacing"/>
    <w:uiPriority w:val="1"/>
    <w:qFormat/>
    <w:rsid w:val="00BA75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9648461">
      <w:bodyDiv w:val="1"/>
      <w:marLeft w:val="0"/>
      <w:marRight w:val="0"/>
      <w:marTop w:val="0"/>
      <w:marBottom w:val="0"/>
      <w:divBdr>
        <w:top w:val="none" w:sz="0" w:space="0" w:color="auto"/>
        <w:left w:val="none" w:sz="0" w:space="0" w:color="auto"/>
        <w:bottom w:val="none" w:sz="0" w:space="0" w:color="auto"/>
        <w:right w:val="none" w:sz="0" w:space="0" w:color="auto"/>
      </w:divBdr>
    </w:div>
    <w:div w:id="197416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heidi.janssens@liantis.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02505155E8BF47B3C3679D02B959FF" ma:contentTypeVersion="4" ma:contentTypeDescription="Een nieuw document maken." ma:contentTypeScope="" ma:versionID="b64dcfb4bf0b548f6442915101175743">
  <xsd:schema xmlns:xsd="http://www.w3.org/2001/XMLSchema" xmlns:xs="http://www.w3.org/2001/XMLSchema" xmlns:p="http://schemas.microsoft.com/office/2006/metadata/properties" xmlns:ns2="bd19bfdb-5fe5-4205-929a-60a27e409321" targetNamespace="http://schemas.microsoft.com/office/2006/metadata/properties" ma:root="true" ma:fieldsID="655a896e1f2147082ce910b7f7d0b0f1" ns2:_="">
    <xsd:import namespace="bd19bfdb-5fe5-4205-929a-60a27e4093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9bfdb-5fe5-4205-929a-60a27e4093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605C3C-C051-42C2-91AD-E4821D9CA8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515C01-4509-40FC-8B82-2279BFA25327}"/>
</file>

<file path=customXml/itemProps3.xml><?xml version="1.0" encoding="utf-8"?>
<ds:datastoreItem xmlns:ds="http://schemas.openxmlformats.org/officeDocument/2006/customXml" ds:itemID="{9BE231FB-4CC7-4377-8FDD-7370497098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2882</Characters>
  <Application>Microsoft Office Word</Application>
  <DocSecurity>0</DocSecurity>
  <Lines>24</Lines>
  <Paragraphs>6</Paragraphs>
  <ScaleCrop>false</ScaleCrop>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Verlinde</dc:creator>
  <cp:keywords/>
  <dc:description/>
  <cp:lastModifiedBy>Rolf Verlinde</cp:lastModifiedBy>
  <cp:revision>2</cp:revision>
  <dcterms:created xsi:type="dcterms:W3CDTF">2024-10-10T09:12:00Z</dcterms:created>
  <dcterms:modified xsi:type="dcterms:W3CDTF">2024-10-10T09:12:00Z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0x010100E902505155E8BF47B3C3679D02B959FF</vt:lpwstr>
  </property>
</Properties>
</file>